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ind w:left="0" w:right="140" w:firstLine="0"/>
        <w:rPr/>
      </w:pPr>
      <w:r w:rsidDel="00000000" w:rsidR="00000000" w:rsidRPr="00000000">
        <w:rPr>
          <w:rtl w:val="0"/>
        </w:rPr>
        <w:t xml:space="preserve">On Saturday March 18th I attended a candidates forum for the School Board District 227 at Rich South High School auditorium. All seven candidates were in attendance along with the moderator and two assistants. As the forum began I looked around to see I was joined by eight other people. That number soon grew to eleven. As the candidates went on to state their case for election, it struck me that we are our own worst enemy. If an outsider were to walk in and judge our community’s commitment to our youth based on the attendance at this event they would see 22 people who cared about the future of our community's education system. I know that’s not the case and I know we all get busy, but it’s clear we need to make time. Even if you don’t have kids in the 227 school system their activities affect you. The performance of our schools directly affect our tax burden, social demographic and socio-economic structure. On April 4th we have an opportunity to decide who will be a part of the District 227 School Board for the next 4 years. This is our chance to make a positive difference in our community. To help us make a more informed decision I have Invited all 7 candidates to attend our next board meeting (Thursday March 23rd) to share their vision with us. Hope to see you there.</w:t>
        <w:br w:type="textWrapping"/>
        <w:t xml:space="preserve">Antonio Belton</w:t>
        <w:br w:type="textWrapping"/>
        <w:t xml:space="preserve">MLEHOA President 2016-2017</w:t>
      </w:r>
    </w:p>
    <w:sectPr>
      <w:headerReference r:id="rId6" w:type="default"/>
      <w:headerReference r:id="rId7" w:type="first"/>
      <w:footerReference r:id="rId8" w:type="default"/>
      <w:footerReference r:id="rId9" w:type="first"/>
      <w:pgSz w:h="15840" w:w="12240" w:orient="portrait"/>
      <w:pgMar w:bottom="720" w:top="72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tabs>
        <w:tab w:val="center" w:pos="4500"/>
      </w:tabs>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04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04">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0"/>
          <w:bookmarkEnd w:id="0"/>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1" name="image1.png"/>
                <a:graphic>
                  <a:graphicData uri="http://schemas.openxmlformats.org/drawingml/2006/picture">
                    <pic:pic>
                      <pic:nvPicPr>
                        <pic:cNvPr descr="MLELogo-01.png" id="0" name="image1.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05">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color w:val="f3f3f3"/>
              <w:sz w:val="26"/>
              <w:szCs w:val="26"/>
            </w:rPr>
          </w:pPr>
          <w:bookmarkStart w:colFirst="0" w:colLast="0" w:name="_70qshehk32td" w:id="0"/>
          <w:bookmarkEnd w:id="0"/>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March 2017</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Issue 001</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